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DB21D2" w:rsidP="000F24E6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                      </w:t>
      </w:r>
      <w:r w:rsidR="0083374A">
        <w:rPr>
          <w:rFonts w:ascii="Arial" w:hAnsi="Arial" w:cs="Arial"/>
          <w:sz w:val="20"/>
          <w:szCs w:val="20"/>
        </w:rPr>
        <w:t xml:space="preserve">                           </w:t>
      </w:r>
      <w:r w:rsidR="00696178">
        <w:rPr>
          <w:rFonts w:ascii="Arial" w:hAnsi="Arial" w:cs="Arial"/>
          <w:sz w:val="20"/>
          <w:szCs w:val="20"/>
        </w:rPr>
        <w:t xml:space="preserve"> </w:t>
      </w: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0F24E6">
        <w:rPr>
          <w:rFonts w:ascii="Arial" w:hAnsi="Arial" w:cs="Arial"/>
          <w:b/>
          <w:bCs/>
          <w:szCs w:val="20"/>
        </w:rPr>
        <w:t xml:space="preserve">         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3D3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833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Zastępca </w:t>
            </w:r>
            <w:r w:rsidR="003D369C">
              <w:rPr>
                <w:rFonts w:ascii="Arial" w:hAnsi="Arial" w:cs="Arial"/>
                <w:sz w:val="22"/>
                <w:szCs w:val="22"/>
              </w:rPr>
              <w:t>Kierownik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6178" w:rsidP="00833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Stanowisko do</w:t>
            </w:r>
            <w:r w:rsidR="003D369C">
              <w:rPr>
                <w:rFonts w:ascii="Arial" w:hAnsi="Arial" w:cs="Arial"/>
                <w:sz w:val="22"/>
                <w:szCs w:val="22"/>
              </w:rPr>
              <w:t xml:space="preserve"> prowadzenia </w:t>
            </w:r>
            <w:r w:rsidRPr="00876A76">
              <w:rPr>
                <w:rFonts w:ascii="Arial" w:hAnsi="Arial" w:cs="Arial"/>
                <w:sz w:val="22"/>
                <w:szCs w:val="22"/>
              </w:rPr>
              <w:t xml:space="preserve"> spraw </w:t>
            </w:r>
            <w:r w:rsidR="003D369C">
              <w:rPr>
                <w:rFonts w:ascii="Arial" w:hAnsi="Arial" w:cs="Arial"/>
                <w:sz w:val="22"/>
                <w:szCs w:val="22"/>
              </w:rPr>
              <w:t>z zakresu akt stanu cywilnego i związanych z nimi spraw rodzinno- opiekuńczych</w:t>
            </w:r>
            <w:r w:rsidR="0083374A">
              <w:rPr>
                <w:rFonts w:ascii="Arial" w:hAnsi="Arial" w:cs="Arial"/>
                <w:sz w:val="22"/>
                <w:szCs w:val="22"/>
              </w:rPr>
              <w:t>,</w:t>
            </w:r>
            <w:r w:rsidR="00CC2B0E">
              <w:rPr>
                <w:rFonts w:ascii="Arial" w:hAnsi="Arial" w:cs="Arial"/>
                <w:sz w:val="22"/>
                <w:szCs w:val="22"/>
              </w:rPr>
              <w:t xml:space="preserve"> wydawania dokumentów stwierdzających tożsamość</w:t>
            </w:r>
            <w:r w:rsidR="0083374A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="00E55B90">
              <w:rPr>
                <w:rFonts w:ascii="Arial" w:hAnsi="Arial" w:cs="Arial"/>
                <w:sz w:val="22"/>
                <w:szCs w:val="22"/>
              </w:rPr>
              <w:t>prowadzenia ewidencji ludności G</w:t>
            </w:r>
            <w:r w:rsidR="0083374A">
              <w:rPr>
                <w:rFonts w:ascii="Arial" w:hAnsi="Arial" w:cs="Arial"/>
                <w:sz w:val="22"/>
                <w:szCs w:val="22"/>
              </w:rPr>
              <w:t>miny Frombork.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E55B90" w:rsidRDefault="00E55B90"/>
        </w:tc>
        <w:tc>
          <w:tcPr>
            <w:tcW w:w="5002" w:type="dxa"/>
          </w:tcPr>
          <w:p w:rsidR="00DB21D2" w:rsidRPr="00876A76" w:rsidRDefault="003D3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USC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55B90" w:rsidRDefault="00E55B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E55B90">
            <w:r>
              <w:t xml:space="preserve"> </w:t>
            </w:r>
            <w:r w:rsidR="0083374A">
              <w:t>XIII-</w:t>
            </w:r>
            <w:r w:rsidR="00F81AD4">
              <w:t xml:space="preserve"> </w:t>
            </w:r>
            <w:r w:rsidR="00F211BF">
              <w:t>X</w:t>
            </w:r>
            <w:r w:rsidR="003D369C">
              <w:t>V</w:t>
            </w:r>
            <w:r w:rsidR="003477E2">
              <w:t>II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E55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3D369C" w:rsidP="00E55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3477E2" w:rsidP="003477E2">
            <w:r>
              <w:t>285</w:t>
            </w:r>
            <w:r w:rsidR="00F211BF">
              <w:t xml:space="preserve">0 - </w:t>
            </w:r>
            <w:r>
              <w:t>55</w:t>
            </w:r>
            <w:r w:rsidR="00BA2E81">
              <w:t>00</w:t>
            </w:r>
            <w:r w:rsidR="006678E1">
              <w:t xml:space="preserve">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bezpośredni</w:t>
            </w:r>
          </w:p>
        </w:tc>
        <w:tc>
          <w:tcPr>
            <w:tcW w:w="6622" w:type="dxa"/>
          </w:tcPr>
          <w:p w:rsidR="00DB21D2" w:rsidRPr="00876A76" w:rsidRDefault="00833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pośredni</w:t>
            </w:r>
          </w:p>
        </w:tc>
        <w:tc>
          <w:tcPr>
            <w:tcW w:w="6622" w:type="dxa"/>
          </w:tcPr>
          <w:p w:rsidR="00DB21D2" w:rsidRPr="00876A76" w:rsidRDefault="003D3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0F24E6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E55B90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</w:t>
            </w:r>
            <w:r w:rsidR="00CC2B0E">
              <w:rPr>
                <w:rFonts w:ascii="Arial" w:hAnsi="Arial" w:cs="Arial"/>
                <w:sz w:val="22"/>
                <w:szCs w:val="22"/>
              </w:rPr>
              <w:t>B</w:t>
            </w:r>
            <w:r w:rsidR="003D369C">
              <w:rPr>
                <w:rFonts w:ascii="Arial" w:hAnsi="Arial" w:cs="Arial"/>
                <w:sz w:val="22"/>
                <w:szCs w:val="22"/>
              </w:rPr>
              <w:t>rak</w:t>
            </w:r>
          </w:p>
          <w:p w:rsidR="00E55B90" w:rsidRPr="00E55B90" w:rsidRDefault="00E55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2B0E" w:rsidRDefault="00CC2B0E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Pr="00943CCC" w:rsidRDefault="00E55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B21D2" w:rsidRDefault="00E55B90" w:rsidP="00690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rejestruje urodzenia</w:t>
            </w:r>
            <w:r w:rsidR="00CC2B0E">
              <w:rPr>
                <w:rFonts w:ascii="Arial" w:hAnsi="Arial" w:cs="Arial"/>
                <w:sz w:val="22"/>
                <w:szCs w:val="22"/>
              </w:rPr>
              <w:t>, małżeństwa, zgony i inne zdarzenia mające wpływ na stan cywilny osób,</w:t>
            </w:r>
          </w:p>
          <w:p w:rsidR="00CC2B0E" w:rsidRDefault="00CC2B0E" w:rsidP="00690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księgi stanu cywilnego,</w:t>
            </w:r>
          </w:p>
          <w:p w:rsidR="00CC2B0E" w:rsidRDefault="00CC2B0E" w:rsidP="00690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sporządza i wydaje odpisy aktów stanu cywilnego oraz zaświadczenia, </w:t>
            </w:r>
          </w:p>
          <w:p w:rsidR="00CC2B0E" w:rsidRDefault="00CC2B0E" w:rsidP="00690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przyjmuje oświadczenia o wstąpieniu w związek małżeński  oraz inne oświadczenia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zgodnie z przepisami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kodeksu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rodzinnego i opiekuńczego,</w:t>
            </w:r>
          </w:p>
          <w:p w:rsidR="00CC2B0E" w:rsidRDefault="00CC2B0E" w:rsidP="00690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sprawy dotyczące wydawania dokumentów stwierdzających tożsamość,</w:t>
            </w:r>
          </w:p>
          <w:p w:rsidR="0083374A" w:rsidRPr="00CB7733" w:rsidRDefault="0083374A" w:rsidP="0083374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B7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733">
              <w:rPr>
                <w:rFonts w:ascii="Arial" w:hAnsi="Arial" w:cs="Arial"/>
                <w:snapToGrid w:val="0"/>
                <w:sz w:val="22"/>
                <w:szCs w:val="22"/>
              </w:rPr>
              <w:t xml:space="preserve">prowadzi ewidencję ludności w tym spraw związanych z zameldowaniem i wymeldowaniem obywateli polskich  i cudzoziemców, </w:t>
            </w:r>
          </w:p>
          <w:p w:rsidR="0083374A" w:rsidRPr="00CB7733" w:rsidRDefault="0083374A" w:rsidP="0083374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7733"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B7733">
              <w:rPr>
                <w:rFonts w:ascii="Arial" w:hAnsi="Arial" w:cs="Arial"/>
                <w:snapToGrid w:val="0"/>
                <w:sz w:val="22"/>
                <w:szCs w:val="22"/>
              </w:rPr>
              <w:t xml:space="preserve">udziela jawnych informacji dotyczących ewidencji ludności, </w:t>
            </w:r>
          </w:p>
          <w:p w:rsidR="0083374A" w:rsidRDefault="0083374A" w:rsidP="0083374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7733"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B7733">
              <w:rPr>
                <w:rFonts w:ascii="Arial" w:hAnsi="Arial" w:cs="Arial"/>
                <w:snapToGrid w:val="0"/>
                <w:sz w:val="22"/>
                <w:szCs w:val="22"/>
              </w:rPr>
              <w:t xml:space="preserve">prowadzi rejestry wyborców i sporządza spisy wyborców, </w:t>
            </w:r>
          </w:p>
          <w:p w:rsidR="00DB21D2" w:rsidRDefault="0083374A" w:rsidP="0083374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przygotowuje decyzje administracyjne z zakresu ewidencji ludności ,</w:t>
            </w:r>
          </w:p>
          <w:p w:rsidR="00E55B90" w:rsidRPr="00E55B90" w:rsidRDefault="0083374A" w:rsidP="00E55B9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- prowadzi sprawy dotyczące rejestracji przedpoborowych oraz przygotowuje decyzje </w:t>
            </w:r>
            <w:r w:rsidR="00E55B90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w </w:t>
            </w:r>
            <w:r w:rsidRPr="00E55B90">
              <w:rPr>
                <w:rFonts w:ascii="Arial" w:hAnsi="Arial" w:cs="Arial"/>
                <w:snapToGrid w:val="0"/>
                <w:sz w:val="22"/>
                <w:szCs w:val="22"/>
              </w:rPr>
              <w:t>sprawach o przedterminowe zwolnienie z wojska.</w:t>
            </w: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83374A" w:rsidP="00E55B9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B3618B">
              <w:rPr>
                <w:rFonts w:ascii="Arial" w:hAnsi="Arial" w:cs="Arial"/>
                <w:sz w:val="22"/>
                <w:szCs w:val="22"/>
              </w:rPr>
              <w:t>Wyższe</w:t>
            </w:r>
            <w:r>
              <w:rPr>
                <w:rFonts w:ascii="Arial" w:hAnsi="Arial" w:cs="Arial"/>
                <w:sz w:val="22"/>
                <w:szCs w:val="22"/>
              </w:rPr>
              <w:t xml:space="preserve"> magisterskie prawnicze lub administracyjne</w:t>
            </w:r>
          </w:p>
        </w:tc>
        <w:tc>
          <w:tcPr>
            <w:tcW w:w="2591" w:type="dxa"/>
          </w:tcPr>
          <w:p w:rsidR="001E1BC1" w:rsidRDefault="00A32A3A">
            <w:pPr>
              <w:tabs>
                <w:tab w:val="left" w:pos="3300"/>
              </w:tabs>
            </w:pPr>
            <w:r>
              <w:t>-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83374A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A23F42">
              <w:rPr>
                <w:rFonts w:ascii="Arial" w:hAnsi="Arial" w:cs="Arial"/>
                <w:sz w:val="22"/>
                <w:szCs w:val="22"/>
              </w:rPr>
              <w:t>5 lat pracy</w:t>
            </w:r>
            <w:r>
              <w:rPr>
                <w:rFonts w:ascii="Arial" w:hAnsi="Arial" w:cs="Arial"/>
                <w:sz w:val="22"/>
                <w:szCs w:val="22"/>
              </w:rPr>
              <w:t xml:space="preserve"> w tym co najmniej 2 lata w urzędzie administracji publicznej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A11AA8" w:rsidP="000E407A">
            <w:pPr>
              <w:pStyle w:val="Nagwek1"/>
              <w:rPr>
                <w:b w:val="0"/>
                <w:sz w:val="22"/>
                <w:szCs w:val="22"/>
              </w:rPr>
            </w:pPr>
            <w:r w:rsidRPr="00B3618B">
              <w:rPr>
                <w:b w:val="0"/>
                <w:sz w:val="22"/>
                <w:szCs w:val="22"/>
              </w:rPr>
              <w:t>Umiejętność interpretacji stosowanego prawa,</w:t>
            </w:r>
            <w:r w:rsidR="00B3618B">
              <w:rPr>
                <w:b w:val="0"/>
                <w:sz w:val="22"/>
                <w:szCs w:val="22"/>
              </w:rPr>
              <w:t xml:space="preserve"> </w:t>
            </w:r>
            <w:r w:rsidRPr="00B3618B">
              <w:rPr>
                <w:b w:val="0"/>
                <w:sz w:val="22"/>
                <w:szCs w:val="22"/>
              </w:rPr>
              <w:t xml:space="preserve">obsługa </w:t>
            </w:r>
            <w:r w:rsidR="00B3618B">
              <w:rPr>
                <w:b w:val="0"/>
                <w:sz w:val="22"/>
                <w:szCs w:val="22"/>
              </w:rPr>
              <w:t>programu</w:t>
            </w:r>
            <w:r w:rsidR="009E43FD">
              <w:rPr>
                <w:b w:val="0"/>
                <w:sz w:val="22"/>
                <w:szCs w:val="22"/>
              </w:rPr>
              <w:t xml:space="preserve"> </w:t>
            </w:r>
            <w:r w:rsidR="00FA122F">
              <w:rPr>
                <w:b w:val="0"/>
                <w:sz w:val="22"/>
                <w:szCs w:val="22"/>
              </w:rPr>
              <w:t xml:space="preserve">Office  </w:t>
            </w:r>
            <w:r w:rsidR="009E43FD">
              <w:rPr>
                <w:b w:val="0"/>
                <w:sz w:val="22"/>
                <w:szCs w:val="22"/>
              </w:rPr>
              <w:t>Word</w:t>
            </w:r>
            <w:r w:rsidR="001E4ACB">
              <w:rPr>
                <w:b w:val="0"/>
                <w:sz w:val="22"/>
                <w:szCs w:val="22"/>
              </w:rPr>
              <w:t xml:space="preserve">, stosowanie oprogramowania </w:t>
            </w:r>
            <w:r w:rsidR="000E407A" w:rsidRPr="000E407A">
              <w:rPr>
                <w:b w:val="0"/>
                <w:sz w:val="22"/>
                <w:szCs w:val="22"/>
              </w:rPr>
              <w:t>niezbędnego na stanowisku</w:t>
            </w:r>
            <w:r w:rsidR="001E4ACB">
              <w:rPr>
                <w:b w:val="0"/>
                <w:sz w:val="22"/>
                <w:szCs w:val="22"/>
              </w:rPr>
              <w:t>, obsługa kopiarki.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E55B9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Pr="00E55B90" w:rsidRDefault="001E4ACB" w:rsidP="00E55B90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0E615D" w:rsidRPr="00E24B26">
              <w:rPr>
                <w:rFonts w:ascii="Arial" w:hAnsi="Arial" w:cs="Arial"/>
                <w:sz w:val="22"/>
                <w:szCs w:val="22"/>
              </w:rPr>
              <w:t>dporność na stres, sumienność,</w:t>
            </w:r>
            <w:r>
              <w:rPr>
                <w:rFonts w:ascii="Arial" w:hAnsi="Arial" w:cs="Arial"/>
                <w:sz w:val="22"/>
                <w:szCs w:val="22"/>
              </w:rPr>
              <w:t xml:space="preserve"> dyskrecja</w:t>
            </w:r>
            <w:r w:rsidR="000E615D" w:rsidRPr="00E24B26">
              <w:rPr>
                <w:rFonts w:ascii="Arial" w:hAnsi="Arial" w:cs="Arial"/>
                <w:sz w:val="22"/>
                <w:szCs w:val="22"/>
              </w:rPr>
              <w:t xml:space="preserve"> opanowani</w:t>
            </w:r>
            <w:r w:rsidR="00E55B90">
              <w:rPr>
                <w:rFonts w:ascii="Arial" w:hAnsi="Arial" w:cs="Arial"/>
                <w:sz w:val="22"/>
                <w:szCs w:val="22"/>
              </w:rPr>
              <w:t>e</w:t>
            </w:r>
            <w:r w:rsidR="00E5681E">
              <w:rPr>
                <w:rFonts w:ascii="Arial" w:hAnsi="Arial" w:cs="Arial"/>
                <w:sz w:val="22"/>
                <w:szCs w:val="22"/>
              </w:rPr>
              <w:t>, komunikatywność</w:t>
            </w:r>
            <w:r>
              <w:rPr>
                <w:rFonts w:ascii="Arial" w:hAnsi="Arial" w:cs="Arial"/>
                <w:sz w:val="22"/>
                <w:szCs w:val="22"/>
              </w:rPr>
              <w:t>, życzliwość.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E24B26" w:rsidRDefault="00943CCC" w:rsidP="00A11AA8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B26">
              <w:rPr>
                <w:rFonts w:ascii="Arial" w:hAnsi="Arial" w:cs="Arial"/>
                <w:sz w:val="22"/>
                <w:szCs w:val="22"/>
              </w:rPr>
              <w:t>Znajomość ustawy</w:t>
            </w:r>
            <w:r w:rsidR="001E4ACB">
              <w:rPr>
                <w:rFonts w:ascii="Arial" w:hAnsi="Arial" w:cs="Arial"/>
                <w:sz w:val="22"/>
                <w:szCs w:val="22"/>
              </w:rPr>
              <w:t xml:space="preserve"> kodeks postępowania administracyjnego,</w:t>
            </w:r>
            <w:r w:rsidRPr="00E24B26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1E4ACB">
              <w:rPr>
                <w:rFonts w:ascii="Arial" w:hAnsi="Arial" w:cs="Arial"/>
                <w:sz w:val="22"/>
                <w:szCs w:val="22"/>
              </w:rPr>
              <w:t>aktach stanu cywilne</w:t>
            </w:r>
            <w:r w:rsidR="00D80700">
              <w:rPr>
                <w:rFonts w:ascii="Arial" w:hAnsi="Arial" w:cs="Arial"/>
                <w:sz w:val="22"/>
                <w:szCs w:val="22"/>
              </w:rPr>
              <w:t xml:space="preserve">go, ustawy o ewidencji ludności i dowodach osobistych, </w:t>
            </w:r>
          </w:p>
          <w:p w:rsidR="00DB21D2" w:rsidRPr="001E4ACB" w:rsidRDefault="00D80700" w:rsidP="00D80700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kodeks rodzinny i opiekuńczy, ordynacje wyborcze.</w:t>
            </w:r>
          </w:p>
        </w:tc>
      </w:tr>
    </w:tbl>
    <w:p w:rsidR="00E55B90" w:rsidRDefault="00E55B90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98597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Default="00C369BF" w:rsidP="001E4AC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>Upoważnieni</w:t>
            </w:r>
            <w:r w:rsidR="001E4ACB">
              <w:rPr>
                <w:rFonts w:ascii="Arial" w:hAnsi="Arial" w:cs="Arial"/>
                <w:sz w:val="22"/>
                <w:szCs w:val="22"/>
              </w:rPr>
              <w:t>e do przetwarzania danych osobowych.</w:t>
            </w:r>
          </w:p>
          <w:p w:rsidR="00356E7C" w:rsidRPr="009E43FD" w:rsidRDefault="00356E7C" w:rsidP="001E4AC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94F02">
              <w:rPr>
                <w:rFonts w:ascii="Arial" w:hAnsi="Arial" w:cs="Arial"/>
                <w:snapToGrid w:val="0"/>
                <w:sz w:val="22"/>
                <w:szCs w:val="22"/>
              </w:rPr>
              <w:t>Pełnomocnik  ds. informacji niejawnych 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E55B90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E55B90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1E4ACB" w:rsidRPr="009E43FD" w:rsidRDefault="00820910" w:rsidP="00EC3628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USC, sądy powszechne, Wojewódzki Urząd Statystyczny, inne urzędy gmin, Urząd Wojewódzki w Olsztynie, Delegatura Krajowego Biura Wyborczego w Olsztynie, WKU w Elblągu.</w:t>
            </w:r>
          </w:p>
        </w:tc>
      </w:tr>
      <w:tr w:rsidR="001E1BC1" w:rsidTr="00E55B90">
        <w:trPr>
          <w:trHeight w:val="700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E55B90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1E1BC1" w:rsidRPr="00E55B90" w:rsidRDefault="001E1BC1" w:rsidP="00E55B9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82" w:type="dxa"/>
          </w:tcPr>
          <w:p w:rsidR="00CA7859" w:rsidRPr="009E43FD" w:rsidRDefault="00EC3628" w:rsidP="00CF143C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Zastępuje s</w:t>
            </w:r>
            <w:r w:rsidR="00C369BF" w:rsidRPr="009E43FD">
              <w:rPr>
                <w:rFonts w:ascii="Arial" w:hAnsi="Arial" w:cs="Arial"/>
                <w:sz w:val="22"/>
                <w:szCs w:val="22"/>
              </w:rPr>
              <w:t>tanowisko ds.</w:t>
            </w:r>
            <w:r w:rsidR="00820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43C">
              <w:rPr>
                <w:rFonts w:ascii="Arial" w:hAnsi="Arial" w:cs="Arial"/>
                <w:sz w:val="22"/>
                <w:szCs w:val="22"/>
              </w:rPr>
              <w:t>administracyjno-komunalnych oraz Sekretarza</w:t>
            </w:r>
          </w:p>
        </w:tc>
      </w:tr>
    </w:tbl>
    <w:p w:rsidR="00E55B90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A7859"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E55B90" w:rsidRDefault="00E55B90">
      <w:pPr>
        <w:rPr>
          <w:rFonts w:ascii="Arial" w:hAnsi="Arial" w:cs="Arial"/>
          <w:color w:val="000000"/>
          <w:sz w:val="28"/>
          <w:szCs w:val="28"/>
        </w:rPr>
      </w:pPr>
    </w:p>
    <w:p w:rsidR="000E407A" w:rsidRDefault="000E407A">
      <w:pPr>
        <w:rPr>
          <w:rFonts w:ascii="Arial" w:hAnsi="Arial" w:cs="Arial"/>
          <w:color w:val="000000"/>
          <w:sz w:val="28"/>
          <w:szCs w:val="28"/>
        </w:rPr>
      </w:pPr>
    </w:p>
    <w:p w:rsidR="00CF143C" w:rsidRDefault="00CF143C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E55B90" w:rsidRDefault="00E55B90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p w:rsidR="00DB21D2" w:rsidRDefault="00316C02" w:rsidP="00316C02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316C02">
        <w:rPr>
          <w:rFonts w:ascii="Arial" w:hAnsi="Arial" w:cs="Arial"/>
          <w:sz w:val="22"/>
          <w:szCs w:val="22"/>
        </w:rPr>
        <w:t xml:space="preserve">Przepisy prawa pracy określają sposób i tryb </w:t>
      </w:r>
      <w:r w:rsidR="00E55B90">
        <w:rPr>
          <w:rFonts w:ascii="Arial" w:hAnsi="Arial" w:cs="Arial"/>
          <w:sz w:val="22"/>
          <w:szCs w:val="22"/>
        </w:rPr>
        <w:t>postępowania</w:t>
      </w:r>
      <w:r w:rsidRPr="00316C02">
        <w:rPr>
          <w:rFonts w:ascii="Arial" w:hAnsi="Arial" w:cs="Arial"/>
          <w:sz w:val="22"/>
          <w:szCs w:val="22"/>
        </w:rPr>
        <w:t>.</w:t>
      </w:r>
      <w:r w:rsidR="00E55B90">
        <w:rPr>
          <w:rFonts w:ascii="Arial" w:hAnsi="Arial" w:cs="Arial"/>
          <w:sz w:val="22"/>
          <w:szCs w:val="22"/>
        </w:rPr>
        <w:t xml:space="preserve"> </w:t>
      </w:r>
      <w:r w:rsidRPr="00316C02">
        <w:rPr>
          <w:rFonts w:ascii="Arial" w:hAnsi="Arial" w:cs="Arial"/>
          <w:sz w:val="22"/>
          <w:szCs w:val="22"/>
        </w:rPr>
        <w:t>Częste zmiany w przepisach oraz ich niejednoznaczność wymagają od pracownika umiejętności interpretacji oraz częstej aktualizacji posiadanej wiedzy. Zadania wymagają bardzo dobrej znajomości zarówno przepisów</w:t>
      </w:r>
      <w:r w:rsidR="00FE1E7A">
        <w:rPr>
          <w:rFonts w:ascii="Arial" w:hAnsi="Arial" w:cs="Arial"/>
          <w:sz w:val="22"/>
          <w:szCs w:val="22"/>
        </w:rPr>
        <w:t xml:space="preserve"> proceduralnych jak i merytorycznych</w:t>
      </w:r>
      <w:r w:rsidRPr="00316C02">
        <w:rPr>
          <w:rFonts w:ascii="Arial" w:hAnsi="Arial" w:cs="Arial"/>
          <w:sz w:val="22"/>
          <w:szCs w:val="22"/>
        </w:rPr>
        <w:t>. Na stanowisku mogą wystąpić sytuacje bezprecedensowe, wymagające gruntownej analizy i wyboru ścieżki postępowania.</w:t>
      </w:r>
    </w:p>
    <w:p w:rsidR="00E55B90" w:rsidRPr="00316C02" w:rsidRDefault="00E55B90" w:rsidP="00316C02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DB21D2" w:rsidRDefault="00CA785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>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FE1E7A" w:rsidRDefault="00A11AA8" w:rsidP="000F24E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1AA8">
        <w:rPr>
          <w:rFonts w:ascii="Arial" w:hAnsi="Arial" w:cs="Arial"/>
          <w:color w:val="000000"/>
          <w:sz w:val="22"/>
          <w:szCs w:val="22"/>
        </w:rPr>
        <w:t xml:space="preserve">Zadania są wykonywane samodzielnie i osoba zajmująca to stanowisko odpowiada za organizację pracy, w tym przestrzeganie terminów </w:t>
      </w:r>
      <w:r w:rsidR="00E55B90">
        <w:rPr>
          <w:rFonts w:ascii="Arial" w:hAnsi="Arial" w:cs="Arial"/>
          <w:color w:val="000000"/>
          <w:sz w:val="22"/>
          <w:szCs w:val="22"/>
        </w:rPr>
        <w:t>wynikających z przepisów  prawa</w:t>
      </w:r>
      <w:r w:rsidRPr="00A11AA8">
        <w:rPr>
          <w:rFonts w:ascii="Arial" w:hAnsi="Arial" w:cs="Arial"/>
          <w:color w:val="000000"/>
          <w:sz w:val="22"/>
          <w:szCs w:val="22"/>
        </w:rPr>
        <w:t xml:space="preserve">. </w:t>
      </w:r>
      <w:r w:rsidR="00E55B90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A11AA8">
        <w:rPr>
          <w:rFonts w:ascii="Arial" w:hAnsi="Arial" w:cs="Arial"/>
          <w:color w:val="000000"/>
          <w:sz w:val="22"/>
          <w:szCs w:val="22"/>
        </w:rPr>
        <w:t>W przypadku zaistnie</w:t>
      </w:r>
      <w:r w:rsidR="00E55B90">
        <w:rPr>
          <w:rFonts w:ascii="Arial" w:hAnsi="Arial" w:cs="Arial"/>
          <w:color w:val="000000"/>
          <w:sz w:val="22"/>
          <w:szCs w:val="22"/>
        </w:rPr>
        <w:t>nia sytuacji  bezprecedensowych</w:t>
      </w:r>
      <w:r w:rsidRPr="00A11AA8">
        <w:rPr>
          <w:rFonts w:ascii="Arial" w:hAnsi="Arial" w:cs="Arial"/>
          <w:color w:val="000000"/>
          <w:sz w:val="22"/>
          <w:szCs w:val="22"/>
        </w:rPr>
        <w:t xml:space="preserve">, decyzje są podejmowane </w:t>
      </w:r>
      <w:r w:rsidR="00E55B90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A11AA8">
        <w:rPr>
          <w:rFonts w:ascii="Arial" w:hAnsi="Arial" w:cs="Arial"/>
          <w:color w:val="000000"/>
          <w:sz w:val="22"/>
          <w:szCs w:val="22"/>
        </w:rPr>
        <w:t>w uzgodnieniu z bezpośrednim przełożonym. Od pracownika oczekuje się propozycji własnych  rozwiązań.</w:t>
      </w:r>
    </w:p>
    <w:p w:rsidR="00CA7859" w:rsidRPr="000F24E6" w:rsidRDefault="00CA7859" w:rsidP="000F24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E55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98597F" w:rsidRDefault="00316C02" w:rsidP="00E55B90">
            <w:pPr>
              <w:rPr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B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rak szczególnych warunków pracy</w:t>
            </w:r>
            <w:r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E55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E55B90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98597F" w:rsidRDefault="00CB4885" w:rsidP="00E55B90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0E407A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16C02"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69BF" w:rsidRDefault="00C369BF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FA6621" w:rsidRDefault="00FA6621">
      <w:pPr>
        <w:jc w:val="center"/>
      </w:pPr>
    </w:p>
    <w:p w:rsidR="00FA6621" w:rsidRDefault="00FA6621" w:rsidP="00FA6621">
      <w:r>
        <w:t>Frombork, 8 luty  2022 r.</w:t>
      </w:r>
    </w:p>
    <w:p w:rsidR="00FA6621" w:rsidRDefault="00FA6621" w:rsidP="00FA6621">
      <w:r>
        <w:t>Opracowała: Barbara Chomacka</w:t>
      </w:r>
    </w:p>
    <w:p w:rsidR="00FA6621" w:rsidRDefault="00FA6621">
      <w:pPr>
        <w:jc w:val="center"/>
      </w:pPr>
    </w:p>
    <w:sectPr w:rsidR="00FA6621" w:rsidSect="003563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E2" w:rsidRDefault="00E024E2" w:rsidP="000F24E6">
      <w:r>
        <w:separator/>
      </w:r>
    </w:p>
  </w:endnote>
  <w:endnote w:type="continuationSeparator" w:id="0">
    <w:p w:rsidR="00E024E2" w:rsidRDefault="00E024E2" w:rsidP="000F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5985"/>
      <w:docPartObj>
        <w:docPartGallery w:val="Page Numbers (Bottom of Page)"/>
        <w:docPartUnique/>
      </w:docPartObj>
    </w:sdtPr>
    <w:sdtContent>
      <w:p w:rsidR="000E407A" w:rsidRDefault="00C04F53">
        <w:pPr>
          <w:pStyle w:val="Stopka"/>
          <w:jc w:val="center"/>
        </w:pPr>
        <w:fldSimple w:instr=" PAGE   \* MERGEFORMAT ">
          <w:r w:rsidR="00FA6621">
            <w:rPr>
              <w:noProof/>
            </w:rPr>
            <w:t>3</w:t>
          </w:r>
        </w:fldSimple>
      </w:p>
    </w:sdtContent>
  </w:sdt>
  <w:p w:rsidR="000F24E6" w:rsidRDefault="000F24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E2" w:rsidRDefault="00E024E2" w:rsidP="000F24E6">
      <w:r>
        <w:separator/>
      </w:r>
    </w:p>
  </w:footnote>
  <w:footnote w:type="continuationSeparator" w:id="0">
    <w:p w:rsidR="00E024E2" w:rsidRDefault="00E024E2" w:rsidP="000F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E1" w:rsidRDefault="000F24E6" w:rsidP="000F24E6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4F0108">
      <w:rPr>
        <w:rFonts w:ascii="Arial" w:hAnsi="Arial" w:cs="Arial"/>
        <w:sz w:val="20"/>
        <w:szCs w:val="20"/>
      </w:rPr>
      <w:t>16</w:t>
    </w:r>
    <w:r w:rsidR="003049B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do zarządzenia Burmistrza Miasta i </w:t>
    </w:r>
    <w:r w:rsidR="006678E1">
      <w:rPr>
        <w:rFonts w:ascii="Arial" w:hAnsi="Arial" w:cs="Arial"/>
        <w:sz w:val="20"/>
        <w:szCs w:val="20"/>
      </w:rPr>
      <w:t>Gminy Frombork nr 21/2022</w:t>
    </w:r>
    <w:r w:rsidR="00E55B90">
      <w:rPr>
        <w:rFonts w:ascii="Arial" w:hAnsi="Arial" w:cs="Arial"/>
        <w:sz w:val="20"/>
        <w:szCs w:val="20"/>
      </w:rPr>
      <w:t xml:space="preserve"> z dnia </w:t>
    </w:r>
    <w:r w:rsidR="006678E1">
      <w:rPr>
        <w:rFonts w:ascii="Arial" w:hAnsi="Arial" w:cs="Arial"/>
        <w:sz w:val="20"/>
        <w:szCs w:val="20"/>
      </w:rPr>
      <w:t xml:space="preserve">8 lutego </w:t>
    </w:r>
  </w:p>
  <w:p w:rsidR="000F24E6" w:rsidRDefault="006678E1" w:rsidP="000F24E6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 r.</w:t>
    </w:r>
  </w:p>
  <w:p w:rsidR="000F24E6" w:rsidRDefault="000F24E6" w:rsidP="000F24E6">
    <w:pPr>
      <w:pStyle w:val="Nagwek"/>
    </w:pPr>
  </w:p>
  <w:p w:rsidR="000F24E6" w:rsidRDefault="000F24E6">
    <w:pPr>
      <w:pStyle w:val="Nagwek"/>
    </w:pPr>
  </w:p>
  <w:p w:rsidR="000F24E6" w:rsidRDefault="000F24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1201E"/>
    <w:rsid w:val="000B25D0"/>
    <w:rsid w:val="000C7326"/>
    <w:rsid w:val="000E407A"/>
    <w:rsid w:val="000E615D"/>
    <w:rsid w:val="000F24E6"/>
    <w:rsid w:val="00136FC8"/>
    <w:rsid w:val="00183A0F"/>
    <w:rsid w:val="001E1BC1"/>
    <w:rsid w:val="001E4ACB"/>
    <w:rsid w:val="002F0677"/>
    <w:rsid w:val="003049B2"/>
    <w:rsid w:val="00316C02"/>
    <w:rsid w:val="003477E2"/>
    <w:rsid w:val="0035631F"/>
    <w:rsid w:val="00356E7C"/>
    <w:rsid w:val="003C77FE"/>
    <w:rsid w:val="003D369C"/>
    <w:rsid w:val="003F7C94"/>
    <w:rsid w:val="00417236"/>
    <w:rsid w:val="004F0108"/>
    <w:rsid w:val="005E7E69"/>
    <w:rsid w:val="005F4A73"/>
    <w:rsid w:val="006678E1"/>
    <w:rsid w:val="0069079A"/>
    <w:rsid w:val="00696178"/>
    <w:rsid w:val="006A3087"/>
    <w:rsid w:val="006C3A55"/>
    <w:rsid w:val="006E7A70"/>
    <w:rsid w:val="00757054"/>
    <w:rsid w:val="00764315"/>
    <w:rsid w:val="007D5FE7"/>
    <w:rsid w:val="00820910"/>
    <w:rsid w:val="0083374A"/>
    <w:rsid w:val="008633DB"/>
    <w:rsid w:val="00876A76"/>
    <w:rsid w:val="00876C37"/>
    <w:rsid w:val="00930DD0"/>
    <w:rsid w:val="00943CCC"/>
    <w:rsid w:val="0098597F"/>
    <w:rsid w:val="009A2214"/>
    <w:rsid w:val="009D149A"/>
    <w:rsid w:val="009E43FD"/>
    <w:rsid w:val="00A11AA8"/>
    <w:rsid w:val="00A32A3A"/>
    <w:rsid w:val="00B07720"/>
    <w:rsid w:val="00B25BDC"/>
    <w:rsid w:val="00B3618B"/>
    <w:rsid w:val="00B62C98"/>
    <w:rsid w:val="00B718AC"/>
    <w:rsid w:val="00BA2E81"/>
    <w:rsid w:val="00BA5D83"/>
    <w:rsid w:val="00C04F53"/>
    <w:rsid w:val="00C240CC"/>
    <w:rsid w:val="00C369BF"/>
    <w:rsid w:val="00CA7859"/>
    <w:rsid w:val="00CB4885"/>
    <w:rsid w:val="00CC2B0E"/>
    <w:rsid w:val="00CD30BC"/>
    <w:rsid w:val="00CF143C"/>
    <w:rsid w:val="00D32F8F"/>
    <w:rsid w:val="00D6607D"/>
    <w:rsid w:val="00D80700"/>
    <w:rsid w:val="00D959E3"/>
    <w:rsid w:val="00DB21D2"/>
    <w:rsid w:val="00E024E2"/>
    <w:rsid w:val="00E24B26"/>
    <w:rsid w:val="00E55B90"/>
    <w:rsid w:val="00E5681E"/>
    <w:rsid w:val="00E5711D"/>
    <w:rsid w:val="00E82A32"/>
    <w:rsid w:val="00EA48EB"/>
    <w:rsid w:val="00EC3628"/>
    <w:rsid w:val="00EF07A9"/>
    <w:rsid w:val="00F211BF"/>
    <w:rsid w:val="00F81AD4"/>
    <w:rsid w:val="00FA122F"/>
    <w:rsid w:val="00FA6621"/>
    <w:rsid w:val="00FA6959"/>
    <w:rsid w:val="00FE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3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31F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4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2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4E6"/>
    <w:rPr>
      <w:sz w:val="24"/>
      <w:szCs w:val="24"/>
    </w:rPr>
  </w:style>
  <w:style w:type="paragraph" w:styleId="Tekstdymka">
    <w:name w:val="Balloon Text"/>
    <w:basedOn w:val="Normalny"/>
    <w:link w:val="TekstdymkaZnak"/>
    <w:rsid w:val="000F2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5</cp:revision>
  <cp:lastPrinted>2022-02-08T14:00:00Z</cp:lastPrinted>
  <dcterms:created xsi:type="dcterms:W3CDTF">2022-02-08T07:35:00Z</dcterms:created>
  <dcterms:modified xsi:type="dcterms:W3CDTF">2022-02-08T14:01:00Z</dcterms:modified>
</cp:coreProperties>
</file>